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B" w:rsidRDefault="00531982" w:rsidP="00B238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0931" cy="9791700"/>
            <wp:effectExtent l="0" t="0" r="0" b="0"/>
            <wp:docPr id="1" name="Рисунок 1" descr="F:\Team Play\Доп обр\Титульники\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Иван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26" cy="97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E432C1">
        <w:rPr>
          <w:rFonts w:ascii="Times New Roman" w:hAnsi="Times New Roman" w:cs="Times New Roman"/>
          <w:sz w:val="24"/>
          <w:szCs w:val="24"/>
        </w:rPr>
        <w:t xml:space="preserve"> дополнительной образоват</w:t>
      </w:r>
      <w:r w:rsidR="00A45C4D">
        <w:rPr>
          <w:rFonts w:ascii="Times New Roman" w:hAnsi="Times New Roman" w:cs="Times New Roman"/>
          <w:sz w:val="24"/>
          <w:szCs w:val="24"/>
        </w:rPr>
        <w:t>ельной программы «Время креатива</w:t>
      </w:r>
      <w:r w:rsidRPr="00E432C1">
        <w:rPr>
          <w:rFonts w:ascii="Times New Roman" w:hAnsi="Times New Roman" w:cs="Times New Roman"/>
          <w:sz w:val="24"/>
          <w:szCs w:val="24"/>
        </w:rPr>
        <w:t>» по содержанию – художественно-эстетическая, по форме организации – групповая, индивидуальная, по сроку реализации – 21 день.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 xml:space="preserve">Новизна </w:t>
      </w:r>
      <w:r w:rsidRPr="00E432C1">
        <w:rPr>
          <w:rFonts w:ascii="Times New Roman" w:hAnsi="Times New Roman" w:cs="Times New Roman"/>
          <w:sz w:val="24"/>
          <w:szCs w:val="24"/>
        </w:rPr>
        <w:t xml:space="preserve">программы состоит в том, что наряду с традиционными видами искусства (живопись, рисунок, графика), изучаются нетрадиционные техники - монотипия,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 и т.д. Чтобы помочь ребенку найти себя, предлагается как можно больше разных способов самовыражения. Поэтому в самостоятельной творческой работе, материал и техника дается по выбору, каждый ребенок выбирает технологию, близкую ему по духу. Приобретая практические умения и навыки,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 w:rsidRPr="00E432C1">
        <w:rPr>
          <w:rFonts w:ascii="Times New Roman" w:hAnsi="Times New Roman" w:cs="Times New Roman"/>
          <w:sz w:val="24"/>
          <w:szCs w:val="24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432C1" w:rsidRPr="00DF4075" w:rsidRDefault="00E432C1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>Практическая значимость программы</w:t>
      </w:r>
    </w:p>
    <w:p w:rsidR="00E432C1" w:rsidRDefault="00E432C1" w:rsidP="00E432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E432C1">
        <w:rPr>
          <w:rFonts w:ascii="Times New Roman" w:hAnsi="Times New Roman" w:cs="Times New Roman"/>
          <w:sz w:val="24"/>
          <w:szCs w:val="24"/>
        </w:rPr>
        <w:t>Возникают новые идеи, связанные с комбинациями разных материалов, ребенок начинает экспериментировать, творить.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>. Нетрадиционные техники рисования - это настоящее пламя творчества, это толчок</w:t>
      </w:r>
      <w:r w:rsidR="00323F73"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t>к развитию воображения, проявлению самостоятельности, инициативы, выражения индивидуальности.</w:t>
      </w:r>
    </w:p>
    <w:p w:rsidR="00323F73" w:rsidRDefault="00323F73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F73" w:rsidRDefault="00323F73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2C1" w:rsidRPr="00DF4075" w:rsidRDefault="00E432C1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Нетрадиционные техники рисования дают толчок к развитию детского интеллекта, активизируют творческую активность детей, учат мыслить нестандартно. Все занятия в программе носят творческий характер. Программа направлена на то, чтобы через труд и искусство приобщить детей к творчеству.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 по этой программе: развивает уверенность в своих силах. Способствует снятию детских страхов. Учит</w:t>
      </w:r>
      <w:r w:rsidR="00DF4075"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t xml:space="preserve">детей свободно выражать свой замысел. Развивает мелкую моторику рук. Развивает творческие способности, воображение и полѐт фантазии. Воспитывается уверенность в своих творческих возможностях, через использование различных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изотехник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>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E432C1">
        <w:rPr>
          <w:rFonts w:ascii="Times New Roman" w:hAnsi="Times New Roman" w:cs="Times New Roman"/>
          <w:sz w:val="24"/>
          <w:szCs w:val="24"/>
        </w:rPr>
        <w:t xml:space="preserve"> формирование творческой личности воспитанников через приобщение к изобразительному искусству.</w:t>
      </w:r>
    </w:p>
    <w:p w:rsidR="00E432C1" w:rsidRPr="00DF4075" w:rsidRDefault="00E432C1" w:rsidP="00E432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F8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E432C1" w:rsidRPr="00DF4075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формировать навыки и умения в области изобразительной деятельности, развивать творческую активность, желание рисовать, формировать художественно-творческие способности; </w:t>
      </w:r>
    </w:p>
    <w:p w:rsidR="00E432C1" w:rsidRPr="00DF4075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фантазию и воображение, образное мышление, используя игру цвета и фактуры, нестандартных приемов и решений в реализации творческих идей; </w:t>
      </w:r>
    </w:p>
    <w:p w:rsidR="00E432C1" w:rsidRPr="00DF4075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воспитывать эмоционально-ценностное отношение к окружающему миру через художественное творчество. </w:t>
      </w:r>
    </w:p>
    <w:p w:rsidR="00E432C1" w:rsidRPr="00DF4075" w:rsidRDefault="00E432C1" w:rsidP="00E432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F8A">
        <w:rPr>
          <w:rFonts w:ascii="Times New Roman" w:hAnsi="Times New Roman" w:cs="Times New Roman"/>
          <w:b/>
          <w:i/>
          <w:sz w:val="24"/>
          <w:szCs w:val="24"/>
        </w:rPr>
        <w:t xml:space="preserve">Отличительные особенности. </w:t>
      </w:r>
    </w:p>
    <w:p w:rsidR="00B06385" w:rsidRPr="00DF4075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Расширение и углубление содержания по основам изобразительной деятельности в данной программе позволяет детям не только освоить базовые основы изобразительного творчества, но и достичь углубленного уровня подготовки. Основу программы составляет система занятий, позволяющая ребенку овладеть образным языком изобразительного искусства, приобрести навыки в изобразительной деятельности, развить эстетическое восприятие, приобщиться к художественному творчеству, народной культуре. 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E432C1" w:rsidRPr="001C1F8A" w:rsidRDefault="00E432C1" w:rsidP="00E432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F8A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построения программы: 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этапах. </w:t>
      </w:r>
    </w:p>
    <w:p w:rsidR="00E432C1" w:rsidRPr="00E432C1" w:rsidRDefault="00E432C1" w:rsidP="00DF4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Основные    дидактические    принципы</w:t>
      </w:r>
      <w:r w:rsidRPr="00E432C1">
        <w:rPr>
          <w:rFonts w:ascii="Times New Roman" w:hAnsi="Times New Roman" w:cs="Times New Roman"/>
          <w:sz w:val="24"/>
          <w:szCs w:val="24"/>
        </w:rPr>
        <w:t xml:space="preserve">    программы:    доступность    и   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наглядность</w:t>
      </w:r>
      <w:proofErr w:type="gramStart"/>
      <w:r w:rsidRPr="00E432C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432C1"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 и систематичность обучения и воспитания, учет возрастных и индивидуальных особенностей детей. </w:t>
      </w:r>
      <w:proofErr w:type="gramStart"/>
      <w:r w:rsidRPr="00E432C1">
        <w:rPr>
          <w:rFonts w:ascii="Times New Roman" w:hAnsi="Times New Roman" w:cs="Times New Roman"/>
          <w:sz w:val="24"/>
          <w:szCs w:val="24"/>
        </w:rPr>
        <w:t xml:space="preserve">Обучаясь по программе, дети проходят путь от простого к сложному, с учетом возврата к пройденному материалу на новом, более сложном творческом уровне. </w:t>
      </w:r>
      <w:proofErr w:type="gramEnd"/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Возраст</w:t>
      </w:r>
      <w:r w:rsidRPr="00E432C1">
        <w:rPr>
          <w:rFonts w:ascii="Times New Roman" w:hAnsi="Times New Roman" w:cs="Times New Roman"/>
          <w:sz w:val="24"/>
          <w:szCs w:val="24"/>
        </w:rPr>
        <w:t>: программа «Веселый художник» является во</w:t>
      </w:r>
      <w:r w:rsidR="00EF62F6">
        <w:rPr>
          <w:rFonts w:ascii="Times New Roman" w:hAnsi="Times New Roman" w:cs="Times New Roman"/>
          <w:sz w:val="24"/>
          <w:szCs w:val="24"/>
        </w:rPr>
        <w:t>стребованной воспитанниками от 6</w:t>
      </w:r>
      <w:r w:rsidR="0074616A">
        <w:rPr>
          <w:rFonts w:ascii="Times New Roman" w:hAnsi="Times New Roman" w:cs="Times New Roman"/>
          <w:sz w:val="24"/>
          <w:szCs w:val="24"/>
        </w:rPr>
        <w:t xml:space="preserve"> до 11</w:t>
      </w:r>
      <w:r w:rsidRPr="00E432C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C1F8A" w:rsidRDefault="00E432C1" w:rsidP="001C1F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Сроки реализации программы</w:t>
      </w:r>
      <w:r w:rsidRPr="00E432C1">
        <w:rPr>
          <w:rFonts w:ascii="Times New Roman" w:hAnsi="Times New Roman" w:cs="Times New Roman"/>
          <w:sz w:val="24"/>
          <w:szCs w:val="24"/>
        </w:rPr>
        <w:t xml:space="preserve"> – 21 день. Формы и режим занятий. </w:t>
      </w:r>
    </w:p>
    <w:p w:rsidR="001C1F8A" w:rsidRDefault="00E432C1" w:rsidP="001C1F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Форма проведения занятий</w:t>
      </w:r>
      <w:r w:rsidRPr="00E432C1">
        <w:rPr>
          <w:rFonts w:ascii="Times New Roman" w:hAnsi="Times New Roman" w:cs="Times New Roman"/>
          <w:sz w:val="24"/>
          <w:szCs w:val="24"/>
        </w:rPr>
        <w:t>: групповая, индивидуальная. Одно из главных условий успеха обучения детей и развития их творчества – это индивидуальный подход к каждому ребенку. Важен и принцип обуч</w:t>
      </w:r>
      <w:r w:rsidR="001C1F8A">
        <w:rPr>
          <w:rFonts w:ascii="Times New Roman" w:hAnsi="Times New Roman" w:cs="Times New Roman"/>
          <w:sz w:val="24"/>
          <w:szCs w:val="24"/>
        </w:rPr>
        <w:t>ения и воспитания в коллективе.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  <w:r w:rsidRPr="001C1F8A">
        <w:rPr>
          <w:rFonts w:ascii="Times New Roman" w:hAnsi="Times New Roman" w:cs="Times New Roman"/>
          <w:i/>
          <w:sz w:val="24"/>
          <w:szCs w:val="24"/>
        </w:rPr>
        <w:t>Продолжительность занятий</w:t>
      </w:r>
      <w:r w:rsidRPr="00E432C1">
        <w:rPr>
          <w:rFonts w:ascii="Times New Roman" w:hAnsi="Times New Roman" w:cs="Times New Roman"/>
          <w:sz w:val="24"/>
          <w:szCs w:val="24"/>
        </w:rPr>
        <w:t xml:space="preserve"> 20</w:t>
      </w:r>
      <w:r w:rsidR="0074616A"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t>-</w:t>
      </w:r>
      <w:r w:rsidR="0074616A"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t xml:space="preserve">40 мин., </w:t>
      </w:r>
      <w:r w:rsidR="00323F73">
        <w:rPr>
          <w:rFonts w:ascii="Times New Roman" w:hAnsi="Times New Roman" w:cs="Times New Roman"/>
          <w:sz w:val="24"/>
          <w:szCs w:val="24"/>
        </w:rPr>
        <w:t>10 занятий</w:t>
      </w:r>
    </w:p>
    <w:p w:rsidR="00E432C1" w:rsidRPr="001C1F8A" w:rsidRDefault="00E432C1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Ожидаемые результаты и способы проверки.</w:t>
      </w:r>
    </w:p>
    <w:p w:rsidR="00E432C1" w:rsidRPr="001C1F8A" w:rsidRDefault="001C1F8A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432C1" w:rsidRPr="001C1F8A">
        <w:rPr>
          <w:rFonts w:ascii="Times New Roman" w:hAnsi="Times New Roman" w:cs="Times New Roman"/>
          <w:i/>
          <w:sz w:val="24"/>
          <w:szCs w:val="24"/>
        </w:rPr>
        <w:t xml:space="preserve">результате реализации программы каждый воспитанник будет знать: </w:t>
      </w:r>
    </w:p>
    <w:p w:rsidR="00E432C1" w:rsidRPr="00E432C1" w:rsidRDefault="00E432C1" w:rsidP="001C1F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жанры изобразительного искусства (пейзаж, натюрморт, портрет); </w:t>
      </w:r>
    </w:p>
    <w:p w:rsidR="00E432C1" w:rsidRPr="00E432C1" w:rsidRDefault="00E432C1" w:rsidP="001C1F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виды изобразительного искусства (живопись, скульптура, графика); </w:t>
      </w:r>
    </w:p>
    <w:p w:rsidR="00323F73" w:rsidRPr="0074616A" w:rsidRDefault="00E432C1" w:rsidP="00E432C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C1">
        <w:rPr>
          <w:rFonts w:ascii="Times New Roman" w:hAnsi="Times New Roman" w:cs="Times New Roman"/>
          <w:sz w:val="24"/>
          <w:szCs w:val="24"/>
        </w:rPr>
        <w:t xml:space="preserve">особенности материалов, которыми можно пользоваться в художественной деятельности (краски, кисти, тушь, перо, уголь, картон, цветная бумага, ткань и т. п.); </w:t>
      </w:r>
      <w:proofErr w:type="gramEnd"/>
    </w:p>
    <w:p w:rsidR="00E432C1" w:rsidRPr="00323F73" w:rsidRDefault="001C1F8A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432C1" w:rsidRPr="001C1F8A">
        <w:rPr>
          <w:rFonts w:ascii="Times New Roman" w:hAnsi="Times New Roman" w:cs="Times New Roman"/>
          <w:i/>
          <w:sz w:val="24"/>
          <w:szCs w:val="24"/>
        </w:rPr>
        <w:t xml:space="preserve">ети будут уметь: </w:t>
      </w:r>
    </w:p>
    <w:p w:rsidR="00E432C1" w:rsidRPr="00E432C1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работать цветом, линией, формой, самостоятельно используя средства художественной грамоты; </w:t>
      </w:r>
    </w:p>
    <w:p w:rsidR="00E432C1" w:rsidRPr="00E432C1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творчески относиться к собственной деятельности; </w:t>
      </w:r>
    </w:p>
    <w:p w:rsidR="001C1F8A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владеть первичными навыками изображения предметного мира (натюрморт), природы </w:t>
      </w:r>
      <w:r w:rsidR="001C1F8A">
        <w:rPr>
          <w:rFonts w:ascii="Times New Roman" w:hAnsi="Times New Roman" w:cs="Times New Roman"/>
          <w:sz w:val="24"/>
          <w:szCs w:val="24"/>
        </w:rPr>
        <w:t xml:space="preserve">(пейзаж); </w:t>
      </w:r>
    </w:p>
    <w:p w:rsidR="00E432C1" w:rsidRPr="00DF4075" w:rsidRDefault="00E432C1" w:rsidP="00E432C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художественные материалы на доступном возрасту уровне при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созданииизобразительных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>, декоративных и конструктивных работ.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Посредством данной программы педагог получит возможность более эффективно решать задачи воспитания и обучения детей.</w:t>
      </w:r>
      <w:r w:rsidRPr="00E432C1">
        <w:rPr>
          <w:rFonts w:ascii="Times New Roman" w:hAnsi="Times New Roman" w:cs="Times New Roman"/>
          <w:sz w:val="24"/>
          <w:szCs w:val="24"/>
        </w:rPr>
        <w:t xml:space="preserve"> Так как представленный материал способствует:</w:t>
      </w:r>
    </w:p>
    <w:p w:rsidR="001C1F8A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развитию мелкой моторики рук; </w:t>
      </w:r>
    </w:p>
    <w:p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обострению тактильного восприятия; </w:t>
      </w:r>
    </w:p>
    <w:p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улучшению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концентрации внимания; </w:t>
      </w:r>
    </w:p>
    <w:p w:rsidR="00E432C1" w:rsidRPr="00DF4075" w:rsidRDefault="00E432C1" w:rsidP="00E432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повышению уровня воображения и самооценки. </w:t>
      </w:r>
    </w:p>
    <w:p w:rsidR="00E432C1" w:rsidRPr="00E432C1" w:rsidRDefault="00E432C1" w:rsidP="00DF407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Реализация  программы  поможет  детям  творчески  подходить  к  видению  мира, который изображают, и использовать для самовыражения  любые доступные средства.</w:t>
      </w:r>
    </w:p>
    <w:p w:rsidR="00E432C1" w:rsidRPr="00E432C1" w:rsidRDefault="00E432C1" w:rsidP="00DF407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Главным результатом реализации программы</w:t>
      </w:r>
      <w:r w:rsidRPr="00E432C1">
        <w:rPr>
          <w:rFonts w:ascii="Times New Roman" w:hAnsi="Times New Roman" w:cs="Times New Roman"/>
          <w:sz w:val="24"/>
          <w:szCs w:val="24"/>
        </w:rPr>
        <w:t xml:space="preserve"> является создание каждым ребенком своего оригинального продукта, а главным критерием оценки воспитанника является не столько его талантливость, сколько его способность трудиться, способность упорно добиваться достижения нужного результата.</w:t>
      </w:r>
    </w:p>
    <w:p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В конце заезда проводятся отчетная выставка рисунков детей, защита проекта, итоговое занятие.</w:t>
      </w:r>
    </w:p>
    <w:p w:rsidR="001C1F8A" w:rsidRDefault="001C1F8A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3" w:rsidRPr="00DF4075" w:rsidRDefault="00323F73" w:rsidP="00323F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3F73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F73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323F73" w:rsidRPr="005B3118" w:rsidRDefault="00323F73" w:rsidP="00323F7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B3118">
        <w:rPr>
          <w:rFonts w:ascii="Times New Roman" w:hAnsi="Times New Roman" w:cs="Times New Roman"/>
          <w:sz w:val="24"/>
          <w:szCs w:val="24"/>
        </w:rPr>
        <w:t>Изобразительное искусство – наиболее применимая область эмоциональной сферы ребѐнка.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</w:t>
      </w:r>
      <w:r>
        <w:rPr>
          <w:rFonts w:ascii="Times New Roman" w:hAnsi="Times New Roman" w:cs="Times New Roman"/>
          <w:sz w:val="24"/>
          <w:szCs w:val="24"/>
        </w:rPr>
        <w:t>енными средствами позволяют ребё</w:t>
      </w:r>
      <w:r w:rsidRPr="005B3118">
        <w:rPr>
          <w:rFonts w:ascii="Times New Roman" w:hAnsi="Times New Roman" w:cs="Times New Roman"/>
          <w:sz w:val="24"/>
          <w:szCs w:val="24"/>
        </w:rPr>
        <w:t xml:space="preserve">нку </w:t>
      </w:r>
      <w:proofErr w:type="spellStart"/>
      <w:r w:rsidRPr="005B3118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5B3118">
        <w:rPr>
          <w:rFonts w:ascii="Times New Roman" w:hAnsi="Times New Roman" w:cs="Times New Roman"/>
          <w:sz w:val="24"/>
          <w:szCs w:val="24"/>
        </w:rPr>
        <w:t>.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В качестве основного метода, определяющего особый, инициативный, деятельно-творческий характер программы, выступает личностно-ориентированный подход, который в рамках целостной психолого-педагогической практики помогает сформировать внутренний ценностный мир ребенка. Личностно-ориентированное обучение в кружке направлено не только на реализацию индивидуального подхода через организацию и предъявление материала разного уровня трудности и инновационными технологиями, но и связано с индивидуальностью ребенка, условиями его становления, развитием и саморазвитием личности в условиях и под влиянием обучения.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Технология коллективно-творческой деятельности (И.П. Волков, И.П. Иванов). В изостудии такой вид деятельности, в основном, имеет целевое назначение - это ежегодные творческие отчеты; КТД - украшение группы, зала к празднику. Информационно-коммуникативная технология (Г.К.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>) предусматривает активное использование информационных ресурсов сети Интернет.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Важным подходом выступают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технологии. Для этого в занятия вводятся динамические паузы, гимнастика для глаз, игры на релаксацию и т.д.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 различные формы и методы: наблюдение, беседы, объяснения, экскурсии, игры, практические занятия, викторины, фестивали, выставки, ярмарки, конкурсы рисунков.</w:t>
      </w:r>
      <w:proofErr w:type="gramEnd"/>
    </w:p>
    <w:p w:rsidR="00323F73" w:rsidRPr="00323F73" w:rsidRDefault="00323F73" w:rsidP="0032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F7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bookmarkStart w:id="3" w:name="page15"/>
      <w:bookmarkEnd w:id="3"/>
    </w:p>
    <w:p w:rsidR="00323F73" w:rsidRPr="000022B4" w:rsidRDefault="00323F73" w:rsidP="00323F73">
      <w:pPr>
        <w:pStyle w:val="a5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пособия: книги, муляжи фруктов, овощей, грибов, изделия народных мастеров (хохлома,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городец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>, гжель…) используется не только для обучения (наглядности), но и для составления натюрмортов;</w:t>
      </w:r>
      <w:proofErr w:type="gramEnd"/>
    </w:p>
    <w:p w:rsidR="00323F73" w:rsidRPr="000022B4" w:rsidRDefault="00323F73" w:rsidP="00323F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материал: репродукции картин, иллюстрации детских книг в исполнении известных художников;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коллекция работ детей, выполненная в различных жанрах: (натюрморты, пейзажи, портреты, тематические и творческие работы) и разных техниках: гуашь, тушь,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гелевая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ручка и т.д. </w:t>
      </w:r>
      <w:proofErr w:type="gramEnd"/>
    </w:p>
    <w:p w:rsidR="00323F73" w:rsidRDefault="00323F73" w:rsidP="007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F73" w:rsidRDefault="00323F73" w:rsidP="00323F73">
      <w:pPr>
        <w:widowControl w:val="0"/>
        <w:autoSpaceDE w:val="0"/>
        <w:autoSpaceDN w:val="0"/>
        <w:adjustRightInd w:val="0"/>
        <w:spacing w:after="0" w:line="240" w:lineRule="auto"/>
        <w:ind w:left="20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инструменты, необходимые для работы: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240" w:lineRule="auto"/>
        <w:ind w:left="2041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Бумага разного формата и цвета.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Акварельные краски.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Тушь разноцветная.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Пастель, сангина, уголь.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Гуашь.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lastRenderedPageBreak/>
        <w:t xml:space="preserve">Восковые мелки.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Трубочки для коктейля.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Ванночки с поролоном.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Баночки для воды.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Кисти круглые и плоские разного размера.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Салфетки.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Мягкие карандаши, ластики, бумага для эскизов.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Клей ПВА.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Ткань х/б или шелк (подходит и подкладочная).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Кнопки.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Доски для росписи.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Папка для черчения.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Ватман.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Английская соль.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Заготовки пасхальных яиц. </w:t>
      </w:r>
    </w:p>
    <w:p w:rsidR="00323F73" w:rsidRPr="000022B4" w:rsidRDefault="00323F73" w:rsidP="00323F7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Разноцветный скотч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Перечень основных средств обучения</w:t>
      </w:r>
    </w:p>
    <w:p w:rsidR="00323F73" w:rsidRPr="000022B4" w:rsidRDefault="00323F73" w:rsidP="00323F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Музыкальный центр. </w:t>
      </w:r>
    </w:p>
    <w:p w:rsidR="00323F73" w:rsidRPr="000022B4" w:rsidRDefault="00323F73" w:rsidP="00323F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Сиди - аудиотека: «Голоса птиц», «Шум дождя», «Добро пожаловать в экологию», «Звуки природы», «Инструментальная музыка». </w:t>
      </w:r>
    </w:p>
    <w:p w:rsidR="00323F73" w:rsidRPr="000022B4" w:rsidRDefault="00323F73" w:rsidP="00323F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CD-Плеер. </w:t>
      </w:r>
    </w:p>
    <w:p w:rsidR="00323F73" w:rsidRPr="000022B4" w:rsidRDefault="00323F73" w:rsidP="00323F7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Телевизор. </w:t>
      </w:r>
    </w:p>
    <w:p w:rsidR="00323F73" w:rsidRPr="000022B4" w:rsidRDefault="00323F73" w:rsidP="00323F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Альбом «Рисуйте с нами»;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Игры для восприятия цвета и развития руки;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Ватман; </w:t>
      </w:r>
    </w:p>
    <w:p w:rsidR="00323F73" w:rsidRPr="00DF4075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Обои;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Фломастеры;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Акварель, гуашь, кисточки;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Печати – клише;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Трафареты; </w:t>
      </w:r>
    </w:p>
    <w:p w:rsidR="00323F73" w:rsidRPr="000022B4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«инструменты» для рисования нетрадиционными способами рисования; </w:t>
      </w:r>
    </w:p>
    <w:p w:rsidR="00323F73" w:rsidRPr="0074616A" w:rsidRDefault="00323F73" w:rsidP="00323F7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Бусинки, пуговицы.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pStyle w:val="a5"/>
        <w:widowControl w:val="0"/>
        <w:numPr>
          <w:ilvl w:val="0"/>
          <w:numId w:val="23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Ашиков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Ашикова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С.Г. Рисование. Учебно-наглядные демонстрационные материалы для детей старшего дошкольного возраста. М., 1998</w:t>
      </w:r>
      <w:bookmarkStart w:id="4" w:name="page17"/>
      <w:bookmarkEnd w:id="4"/>
    </w:p>
    <w:p w:rsidR="00323F73" w:rsidRPr="000022B4" w:rsidRDefault="00323F73" w:rsidP="00323F7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 Н., «Природа, искусство и изобразительная деятельность детей». Москва </w:t>
      </w:r>
    </w:p>
    <w:p w:rsidR="00323F73" w:rsidRPr="000022B4" w:rsidRDefault="00323F73" w:rsidP="00323F7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Просвещение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2003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74616A" w:rsidRDefault="00323F73" w:rsidP="0074616A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Казаковой Р.Г. «Рисование с детьми дошкольного возраста» (нетрадиционные техники). Москва.</w:t>
      </w:r>
    </w:p>
    <w:p w:rsidR="00323F73" w:rsidRPr="0074616A" w:rsidRDefault="00323F73" w:rsidP="00323F7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4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Михнюк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Н.С., «Рисунок и методика его преподавания» Красноярск. </w:t>
      </w:r>
      <w:proofErr w:type="spellStart"/>
      <w:r w:rsidRPr="0074616A">
        <w:rPr>
          <w:rFonts w:ascii="Times New Roman" w:eastAsia="Times New Roman" w:hAnsi="Times New Roman" w:cs="Times New Roman"/>
          <w:sz w:val="24"/>
          <w:szCs w:val="24"/>
        </w:rPr>
        <w:t>ИздательствоКрасноярскогоуниверситета</w:t>
      </w:r>
      <w:proofErr w:type="spellEnd"/>
      <w:r w:rsidRPr="0074616A">
        <w:rPr>
          <w:rFonts w:ascii="Times New Roman" w:eastAsia="Times New Roman" w:hAnsi="Times New Roman" w:cs="Times New Roman"/>
          <w:sz w:val="24"/>
          <w:szCs w:val="24"/>
        </w:rPr>
        <w:t xml:space="preserve"> 1988 год. </w:t>
      </w:r>
    </w:p>
    <w:p w:rsidR="00323F73" w:rsidRPr="0074616A" w:rsidRDefault="00323F73" w:rsidP="00323F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А.А. Играем с цветом. Формирование представлений о цвете у дошкольников 5 </w:t>
      </w:r>
    </w:p>
    <w:p w:rsidR="00323F73" w:rsidRPr="0074616A" w:rsidRDefault="00323F73" w:rsidP="0074616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– 6 лет: Методика. – Школьная Пресса, 2005. – 96 с. </w:t>
      </w:r>
    </w:p>
    <w:p w:rsidR="00323F73" w:rsidRPr="000022B4" w:rsidRDefault="00323F73" w:rsidP="00323F7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022B4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Гуманитар.изд.центр</w:t>
      </w: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022B4">
        <w:rPr>
          <w:rFonts w:ascii="Times New Roman" w:eastAsia="Times New Roman" w:hAnsi="Times New Roman" w:cs="Times New Roman"/>
          <w:sz w:val="24"/>
          <w:szCs w:val="24"/>
        </w:rPr>
        <w:t>ЛАДОС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, 2003. – 160 с.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F73" w:rsidRPr="000022B4" w:rsidRDefault="00323F73" w:rsidP="00323F7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саду: Подготовительная к школе группа: Программа, конспекты: пособие для педагогов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022B4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0022B4">
        <w:rPr>
          <w:rFonts w:ascii="Times New Roman" w:eastAsia="Times New Roman" w:hAnsi="Times New Roman" w:cs="Times New Roman"/>
          <w:sz w:val="24"/>
          <w:szCs w:val="24"/>
        </w:rPr>
        <w:t>зд.центр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ВЛАДОС, 2003. – 176 с. </w:t>
      </w:r>
    </w:p>
    <w:p w:rsidR="00323F73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F73" w:rsidRDefault="00323F73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6A" w:rsidRDefault="0074616A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6A" w:rsidRDefault="0074616A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3" w:rsidRPr="000022B4" w:rsidRDefault="00323F73" w:rsidP="00323F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педагогов: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Смирнова М.Г., «Изобразительная деятельность старших дошкольников» Волгоград.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Учитель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2009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6D65DB" w:rsidRDefault="00323F73" w:rsidP="00323F73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Найс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К., «Рисунок тушью» Минск. </w:t>
      </w:r>
      <w:r w:rsidRPr="006D65DB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«Попурри» 2000 год. </w:t>
      </w:r>
    </w:p>
    <w:p w:rsidR="00323F73" w:rsidRPr="000022B4" w:rsidRDefault="00323F73" w:rsidP="00323F7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Хосе М.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Паррамон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«Как рисовать» Санкт-Петербург.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Аврора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2006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F73" w:rsidRPr="000022B4" w:rsidRDefault="00323F73" w:rsidP="00323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детей и родителей:</w:t>
      </w:r>
    </w:p>
    <w:p w:rsidR="00323F73" w:rsidRPr="000022B4" w:rsidRDefault="00323F73" w:rsidP="00323F7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Калинина Т.В., «Птицы, звери, комары и мухи».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Санкт-Петербург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Сфера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</w:p>
    <w:p w:rsidR="00323F73" w:rsidRPr="000022B4" w:rsidRDefault="00323F73" w:rsidP="00323F73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«Бабочки»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2004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10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«Собачки»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2005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F73" w:rsidRPr="000022B4" w:rsidRDefault="00323F73" w:rsidP="00323F7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F73" w:rsidRPr="000022B4" w:rsidRDefault="00323F73" w:rsidP="00323F7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1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«Кошки»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2006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3F73" w:rsidRPr="00B238FB" w:rsidRDefault="00323F73" w:rsidP="00323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CA" w:rsidRPr="00ED6A62" w:rsidRDefault="000259CA" w:rsidP="000259CA">
      <w:pPr>
        <w:spacing w:after="0"/>
        <w:ind w:left="-360"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сопровождение программы</w:t>
      </w:r>
    </w:p>
    <w:p w:rsidR="000259CA" w:rsidRPr="00ED6A62" w:rsidRDefault="000259CA" w:rsidP="000259CA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0259CA" w:rsidRPr="00ED6A62" w:rsidRDefault="000259CA" w:rsidP="000259CA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ED6A62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proofErr w:type="gramEnd"/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0259CA" w:rsidRPr="00ED6A62" w:rsidRDefault="000259CA" w:rsidP="000259CA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0259CA" w:rsidRPr="00ED6A62" w:rsidRDefault="000259CA" w:rsidP="000259CA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ED6A6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D6A62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0259CA" w:rsidRPr="00ED6A62" w:rsidRDefault="000259CA" w:rsidP="000259CA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6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6A62">
        <w:rPr>
          <w:rFonts w:ascii="Times New Roman" w:eastAsia="Times New Roman" w:hAnsi="Times New Roman" w:cs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DF4075" w:rsidRDefault="00DF4075" w:rsidP="00323F7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75" w:rsidRDefault="00DF4075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3" w:rsidRDefault="00323F73" w:rsidP="00323F73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323F73" w:rsidSect="00323F73">
          <w:footerReference w:type="default" r:id="rId10"/>
          <w:pgSz w:w="11906" w:h="16838"/>
          <w:pgMar w:top="567" w:right="567" w:bottom="567" w:left="851" w:header="0" w:footer="0" w:gutter="0"/>
          <w:pgNumType w:start="0" w:chapStyle="2"/>
          <w:cols w:space="708"/>
          <w:titlePg/>
          <w:docGrid w:linePitch="360"/>
        </w:sectPr>
      </w:pPr>
    </w:p>
    <w:p w:rsidR="00C036D3" w:rsidRDefault="00C036D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6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</w:t>
      </w:r>
      <w:r w:rsidR="00A45C4D">
        <w:rPr>
          <w:rFonts w:ascii="Times New Roman" w:eastAsia="Calibri" w:hAnsi="Times New Roman" w:cs="Times New Roman"/>
          <w:b/>
          <w:sz w:val="24"/>
          <w:szCs w:val="24"/>
        </w:rPr>
        <w:t>Время креатива»  2019</w:t>
      </w:r>
      <w:r w:rsidRPr="00C036D3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323F73" w:rsidRDefault="00323F7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3118"/>
        <w:gridCol w:w="709"/>
        <w:gridCol w:w="851"/>
        <w:gridCol w:w="992"/>
        <w:gridCol w:w="2659"/>
        <w:gridCol w:w="2552"/>
        <w:gridCol w:w="1168"/>
        <w:gridCol w:w="1275"/>
      </w:tblGrid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методы         (с учетом воспитательных задач)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</w:t>
            </w:r>
            <w:proofErr w:type="gramEnd"/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4616A">
              <w:rPr>
                <w:rFonts w:ascii="Times New Roman" w:eastAsia="Times New Roman" w:hAnsi="Times New Roman" w:cs="Times New Roman"/>
                <w:sz w:val="24"/>
                <w:szCs w:val="24"/>
              </w:rPr>
              <w:t>еплые и холодные цвета. Колорит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основами 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 (получение новых знаний)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«Теплые и холодные цвета»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картин, акварель, бумага, кисти, палитра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вазы. Морские мотивы.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роспись в заданном колорите.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на закрепление полученных знаний,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74616A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аква</w:t>
            </w:r>
            <w:r w:rsidR="00323F73"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рель, кисти, карандаши.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иск-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жанрами 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 иск-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Теоретическое занятие в форме 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вертуальной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занятия, компьютер для просмотра презентации.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царство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декоративную композицию в технике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карандаши, цветная бумага, клей, ножницы.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рисовать с натуры, передовая форму и цвет предметов.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«Натюрморт»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гуашь, акварель, карандаш, ластик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народной игрушкой-матрешкой, выполнить эскиз росписи матрешки.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занятие (получение новых знаний) Практическое занятие-закрепление полученных знаний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Матрешки разных видов, плакат «Виды росписи матрешек», рисунки других детей. Компьютер для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просмотра презентации.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гуашь, кисти, карандаши,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Сказочная гжель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росписью в технике гжель; Выполнить эскиз тарелки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 (образцы посуды), иллюстрации. Бумага, гуашь, карандаш,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зверушки»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нетрадиционными техниками рисовани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ладошкой, пальцами, ватной палочкой)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 Бумага, цветная бумага, гуашь, ватные палочки, кисти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73" w:rsidRPr="00323F73" w:rsidTr="00C253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74616A" w:rsidRDefault="00323F73" w:rsidP="0074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6A"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нетрадиционной техникой «дутье», «</w:t>
            </w:r>
            <w:proofErr w:type="gram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 Бумага, гуашь, тушь плакатная, трубочка, кисти.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F73" w:rsidRPr="00C036D3" w:rsidRDefault="00323F7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F8A" w:rsidRDefault="001C1F8A" w:rsidP="001C1F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8A" w:rsidRPr="001C1F8A" w:rsidRDefault="001C1F8A" w:rsidP="001C1F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B4" w:rsidRPr="00B06385" w:rsidRDefault="00323F73" w:rsidP="00B06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B4" w:rsidRDefault="000022B4" w:rsidP="000022B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022B4" w:rsidSect="00323F73">
      <w:pgSz w:w="16838" w:h="11906" w:orient="landscape"/>
      <w:pgMar w:top="851" w:right="567" w:bottom="567" w:left="567" w:header="709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BE" w:rsidRDefault="00792CBE" w:rsidP="000022B4">
      <w:pPr>
        <w:spacing w:after="0" w:line="240" w:lineRule="auto"/>
      </w:pPr>
      <w:r>
        <w:separator/>
      </w:r>
    </w:p>
  </w:endnote>
  <w:endnote w:type="continuationSeparator" w:id="0">
    <w:p w:rsidR="00792CBE" w:rsidRDefault="00792CBE" w:rsidP="0000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94330"/>
      <w:showingPlcHdr/>
    </w:sdtPr>
    <w:sdtEndPr/>
    <w:sdtContent>
      <w:p w:rsidR="000022B4" w:rsidRDefault="00323F73" w:rsidP="00323F73">
        <w:pPr>
          <w:pStyle w:val="a8"/>
          <w:jc w:val="center"/>
        </w:pPr>
        <w:r>
          <w:t xml:space="preserve">     </w:t>
        </w:r>
      </w:p>
    </w:sdtContent>
  </w:sdt>
  <w:p w:rsidR="000022B4" w:rsidRDefault="00002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BE" w:rsidRDefault="00792CBE" w:rsidP="000022B4">
      <w:pPr>
        <w:spacing w:after="0" w:line="240" w:lineRule="auto"/>
      </w:pPr>
      <w:r>
        <w:separator/>
      </w:r>
    </w:p>
  </w:footnote>
  <w:footnote w:type="continuationSeparator" w:id="0">
    <w:p w:rsidR="00792CBE" w:rsidRDefault="00792CBE" w:rsidP="0000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EC7E8A"/>
    <w:multiLevelType w:val="hybridMultilevel"/>
    <w:tmpl w:val="7E5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60BFA"/>
    <w:multiLevelType w:val="hybridMultilevel"/>
    <w:tmpl w:val="58E8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892"/>
    <w:multiLevelType w:val="hybridMultilevel"/>
    <w:tmpl w:val="CD6AD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44F42"/>
    <w:multiLevelType w:val="hybridMultilevel"/>
    <w:tmpl w:val="B8A6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47B22"/>
    <w:multiLevelType w:val="hybridMultilevel"/>
    <w:tmpl w:val="251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30E2"/>
    <w:multiLevelType w:val="hybridMultilevel"/>
    <w:tmpl w:val="29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2B1E"/>
    <w:multiLevelType w:val="hybridMultilevel"/>
    <w:tmpl w:val="9526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66806"/>
    <w:multiLevelType w:val="hybridMultilevel"/>
    <w:tmpl w:val="185E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90C7C"/>
    <w:multiLevelType w:val="hybridMultilevel"/>
    <w:tmpl w:val="582C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770E4"/>
    <w:multiLevelType w:val="hybridMultilevel"/>
    <w:tmpl w:val="3A8A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26ADB"/>
    <w:multiLevelType w:val="hybridMultilevel"/>
    <w:tmpl w:val="2ED8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76E9B"/>
    <w:multiLevelType w:val="hybridMultilevel"/>
    <w:tmpl w:val="22AC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52ACC"/>
    <w:multiLevelType w:val="hybridMultilevel"/>
    <w:tmpl w:val="26DE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15"/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16"/>
  </w:num>
  <w:num w:numId="18">
    <w:abstractNumId w:val="14"/>
  </w:num>
  <w:num w:numId="19">
    <w:abstractNumId w:val="21"/>
  </w:num>
  <w:num w:numId="20">
    <w:abstractNumId w:val="22"/>
  </w:num>
  <w:num w:numId="21">
    <w:abstractNumId w:val="23"/>
  </w:num>
  <w:num w:numId="22">
    <w:abstractNumId w:val="18"/>
  </w:num>
  <w:num w:numId="23">
    <w:abstractNumId w:val="12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E1F"/>
    <w:rsid w:val="000022B4"/>
    <w:rsid w:val="000259CA"/>
    <w:rsid w:val="000332EC"/>
    <w:rsid w:val="00097FC1"/>
    <w:rsid w:val="00104D49"/>
    <w:rsid w:val="0017658D"/>
    <w:rsid w:val="001C1F8A"/>
    <w:rsid w:val="001F2E3B"/>
    <w:rsid w:val="00272E1F"/>
    <w:rsid w:val="002D4725"/>
    <w:rsid w:val="00323F73"/>
    <w:rsid w:val="003A2848"/>
    <w:rsid w:val="003E2EEF"/>
    <w:rsid w:val="00531982"/>
    <w:rsid w:val="005B3118"/>
    <w:rsid w:val="005F7F79"/>
    <w:rsid w:val="006429D7"/>
    <w:rsid w:val="00697166"/>
    <w:rsid w:val="006D65DB"/>
    <w:rsid w:val="0074616A"/>
    <w:rsid w:val="00792CBE"/>
    <w:rsid w:val="007E411D"/>
    <w:rsid w:val="008B56C1"/>
    <w:rsid w:val="00960512"/>
    <w:rsid w:val="00A2317D"/>
    <w:rsid w:val="00A45C4D"/>
    <w:rsid w:val="00A64237"/>
    <w:rsid w:val="00AF7472"/>
    <w:rsid w:val="00B06385"/>
    <w:rsid w:val="00B238FB"/>
    <w:rsid w:val="00B44CCF"/>
    <w:rsid w:val="00C036D3"/>
    <w:rsid w:val="00C6243C"/>
    <w:rsid w:val="00CC5248"/>
    <w:rsid w:val="00DF4075"/>
    <w:rsid w:val="00E432C1"/>
    <w:rsid w:val="00ED269D"/>
    <w:rsid w:val="00EF62F6"/>
    <w:rsid w:val="00F63230"/>
    <w:rsid w:val="00FD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2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22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2B4"/>
  </w:style>
  <w:style w:type="paragraph" w:styleId="a8">
    <w:name w:val="footer"/>
    <w:basedOn w:val="a"/>
    <w:link w:val="a9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2B4"/>
  </w:style>
  <w:style w:type="paragraph" w:styleId="aa">
    <w:name w:val="Balloon Text"/>
    <w:basedOn w:val="a"/>
    <w:link w:val="ab"/>
    <w:uiPriority w:val="99"/>
    <w:semiHidden/>
    <w:unhideWhenUsed/>
    <w:rsid w:val="00FD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32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4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2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22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2B4"/>
  </w:style>
  <w:style w:type="paragraph" w:styleId="a8">
    <w:name w:val="footer"/>
    <w:basedOn w:val="a"/>
    <w:link w:val="a9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C505-8F52-429E-B620-6CF7BC1A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2018-06-01T05:00:00Z</cp:lastPrinted>
  <dcterms:created xsi:type="dcterms:W3CDTF">2016-08-22T09:09:00Z</dcterms:created>
  <dcterms:modified xsi:type="dcterms:W3CDTF">2019-05-30T03:48:00Z</dcterms:modified>
</cp:coreProperties>
</file>